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8" w:rsidRDefault="007258F8" w:rsidP="00725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korzystania z podręcznika szkolnego</w:t>
      </w:r>
    </w:p>
    <w:p w:rsidR="007258F8" w:rsidRDefault="007258F8" w:rsidP="00725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8F8" w:rsidRPr="00C65B01" w:rsidRDefault="007258F8" w:rsidP="0072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01">
        <w:rPr>
          <w:rFonts w:ascii="Times New Roman" w:hAnsi="Times New Roman" w:cs="Times New Roman"/>
          <w:sz w:val="24"/>
          <w:szCs w:val="24"/>
        </w:rPr>
        <w:t>§ 1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Regulamin określa zasady związanie z wypożyczeniem uczniom podręczników oraz postępowania w przypadku zagubienia, uszkodzenia lub zniszczenia podręcznika</w:t>
      </w:r>
      <w:r w:rsidR="001C0AA7">
        <w:rPr>
          <w:rFonts w:ascii="Times New Roman" w:hAnsi="Times New Roman" w:cs="Times New Roman"/>
          <w:sz w:val="24"/>
          <w:szCs w:val="24"/>
        </w:rPr>
        <w:t>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Każdy rodzic ma obowiązek zapoznania się z treścią niniejszego regulaminu i stosowania jego postanowień w praktyce.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Wypożyczenia podręcznika jest dokonywane przez nauczyciela bibliotekarza.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Zwrot wypożyczonych podręczników nauczyciel bibliotekarz potwierdza w bazie użytkowników.</w:t>
      </w:r>
    </w:p>
    <w:p w:rsidR="007258F8" w:rsidRPr="00C65B01" w:rsidRDefault="007258F8" w:rsidP="0072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01">
        <w:rPr>
          <w:rFonts w:ascii="Times New Roman" w:hAnsi="Times New Roman" w:cs="Times New Roman"/>
          <w:sz w:val="24"/>
          <w:szCs w:val="24"/>
        </w:rPr>
        <w:t>§ 2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Podręczniki wypożyczone uczniom stanowią własność szkoły.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Podręczniki użytkowane są przez okres minimum trzech lat.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wypożyczenia podręczników uprawnieni są wszyscy uczniowie szkoły, którzy rozpoczęli naukę w klasie I w roku szkolnym 2014/2015 lub później.</w:t>
      </w:r>
    </w:p>
    <w:p w:rsidR="007258F8" w:rsidRDefault="007258F8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Wypożyczanie odbywa się na początku każdego roku szkolnego, najpóźniej do dnia 15 września danego roku szkolnego.</w:t>
      </w:r>
    </w:p>
    <w:p w:rsidR="007258F8" w:rsidRDefault="00C65B01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zwrotu podręcznika mija z dniem 25 czerwca danego roku szkolnego.</w:t>
      </w:r>
    </w:p>
    <w:p w:rsidR="00C65B01" w:rsidRDefault="00C65B01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uzasadnionych okolicznościach szkoła ma prawo zażądać zwrotu wypożyczonych materiałów przed upływem terminu wskazanego w ust. 5.</w:t>
      </w:r>
    </w:p>
    <w:p w:rsidR="00C65B01" w:rsidRDefault="00C65B01" w:rsidP="0072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uzasadnione okoliczności, o których mowa w ust. 6, rozumie się w szczególności przejście ucznia do innej szkoły, objecie ucznia specjalnymi formami nauki lub wychowania oraz przejście ucznia do oddziału zerowego w przedszkolu na podstawie opinii poradni psychologiczno – pedagogicznej.</w:t>
      </w:r>
    </w:p>
    <w:p w:rsidR="00C65B01" w:rsidRDefault="00C65B01" w:rsidP="00C65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01">
        <w:rPr>
          <w:rFonts w:ascii="Times New Roman" w:hAnsi="Times New Roman" w:cs="Times New Roman"/>
          <w:sz w:val="24"/>
          <w:szCs w:val="24"/>
        </w:rPr>
        <w:t>§ 3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początku roku szkolnego, najpóźniej do dnia wskazanego w § 3 ust. 4, uczniowie za pośrednictwem wychowawcy pobierają z biblioteki podręczniki.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pierwszym zebraniu klasowym w danym roku szkolnym wychowawca informuje rodziców uczniów o zasadach odpowiedzialności za wypożyczony podręcznik.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Wychowawca cyklicznie sprawdza stan podręczników </w:t>
      </w:r>
    </w:p>
    <w:p w:rsidR="00534B35" w:rsidRDefault="00534B35" w:rsidP="00534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Uczeń jest obowiązany zwrócić szkole podręcznik w stanie niepogorszonym, pomijając zużycie będące następstwem prawidłowego używania.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Zabrania się: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wyrywania kartek z podręcznika,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robienia w podręczniku notatek i innych wpisów przy pomocy długopisu, ołówka itd.,</w:t>
      </w:r>
    </w:p>
    <w:p w:rsid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sklejania kartek podręcznika,</w:t>
      </w:r>
    </w:p>
    <w:p w:rsidR="001C0AA7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brudzenia kartek podręcznika </w:t>
      </w:r>
      <w:r w:rsidR="001C0AA7">
        <w:rPr>
          <w:rFonts w:ascii="Times New Roman" w:hAnsi="Times New Roman" w:cs="Times New Roman"/>
          <w:sz w:val="24"/>
          <w:szCs w:val="24"/>
        </w:rPr>
        <w:t>jakimikolwiek substancjami,</w:t>
      </w:r>
    </w:p>
    <w:p w:rsidR="001C0AA7" w:rsidRDefault="001C0AA7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nacinania kartek nożyczkami.</w:t>
      </w:r>
    </w:p>
    <w:p w:rsidR="001C0AA7" w:rsidRDefault="001C0AA7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Czynności, o których mowa w ust. 2, oznaczają uszkodzenie podręcznika.</w:t>
      </w:r>
    </w:p>
    <w:p w:rsidR="001C0AA7" w:rsidRDefault="001C0AA7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Przez zniszczenie podręcznika rozumie się umyślne lub nieumyślne spowodowanie wad fizycznych, które pomniejszają wartość użytkową podręcznika lub materiałów edukacyjnych i uniemożliwiają ich wykorzystanie.</w:t>
      </w:r>
    </w:p>
    <w:p w:rsidR="001C0AA7" w:rsidRDefault="001C0AA7" w:rsidP="001C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7">
        <w:rPr>
          <w:rFonts w:ascii="Times New Roman" w:hAnsi="Times New Roman" w:cs="Times New Roman"/>
          <w:sz w:val="24"/>
          <w:szCs w:val="24"/>
        </w:rPr>
        <w:t>§ 5</w:t>
      </w:r>
    </w:p>
    <w:p w:rsidR="001C0AA7" w:rsidRDefault="001C0AA7" w:rsidP="001C0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przypadkach uszkodzenia, zniszczenia lub niezwrócenia podręcznika w terminie wskazanym w § 2 ust. 5 rodzic dziecka jest obowiązany zwrócić koszt zakupu podręcznika.</w:t>
      </w:r>
    </w:p>
    <w:p w:rsidR="001C0AA7" w:rsidRDefault="001C0AA7" w:rsidP="001C0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Wartość uszkodzonych lub zniszczonych podręczników i materiałów edukacyjnych określa dyrektor szkoły.</w:t>
      </w:r>
    </w:p>
    <w:p w:rsidR="001C0AA7" w:rsidRDefault="001C0AA7" w:rsidP="001C0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AA7">
        <w:rPr>
          <w:rFonts w:ascii="Times New Roman" w:hAnsi="Times New Roman" w:cs="Times New Roman"/>
          <w:sz w:val="24"/>
          <w:szCs w:val="24"/>
        </w:rPr>
        <w:t>§ 6</w:t>
      </w:r>
    </w:p>
    <w:p w:rsidR="001C0AA7" w:rsidRDefault="001C0AA7" w:rsidP="001C0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Organem uprawnionym do </w:t>
      </w:r>
      <w:r w:rsidR="009F3EE5">
        <w:rPr>
          <w:rFonts w:ascii="Times New Roman" w:hAnsi="Times New Roman" w:cs="Times New Roman"/>
          <w:sz w:val="24"/>
          <w:szCs w:val="24"/>
        </w:rPr>
        <w:t xml:space="preserve">zmiany Regulaminu jest dyrektor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1C0AA7" w:rsidRPr="001C0AA7" w:rsidRDefault="001C0AA7" w:rsidP="001C0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Regulamin wchodzi w życie z dniem 30 września 2014 roku. </w:t>
      </w:r>
    </w:p>
    <w:p w:rsidR="001C0AA7" w:rsidRPr="001C0AA7" w:rsidRDefault="001C0AA7" w:rsidP="001C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B35" w:rsidRPr="00534B35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35" w:rsidRPr="00C65B01" w:rsidRDefault="00534B35" w:rsidP="00534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01" w:rsidRPr="00C65B01" w:rsidRDefault="00C65B01" w:rsidP="00C65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B01" w:rsidRPr="007258F8" w:rsidRDefault="00C65B01" w:rsidP="007258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B01" w:rsidRPr="0072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F8"/>
    <w:rsid w:val="001C0AA7"/>
    <w:rsid w:val="00261EF1"/>
    <w:rsid w:val="00534B35"/>
    <w:rsid w:val="007258F8"/>
    <w:rsid w:val="009F3EE5"/>
    <w:rsid w:val="00C65B01"/>
    <w:rsid w:val="00E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7D2-4999-4D57-AB15-E0C0D27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</cp:revision>
  <cp:lastPrinted>2015-01-29T11:10:00Z</cp:lastPrinted>
  <dcterms:created xsi:type="dcterms:W3CDTF">2014-09-30T05:56:00Z</dcterms:created>
  <dcterms:modified xsi:type="dcterms:W3CDTF">2015-01-29T11:10:00Z</dcterms:modified>
</cp:coreProperties>
</file>